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F1" w:rsidRDefault="00B7354E">
      <w:pPr>
        <w:ind w:left="6804"/>
        <w:jc w:val="center"/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-281940</wp:posOffset>
            </wp:positionV>
            <wp:extent cx="3065145" cy="140716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8F1" w:rsidRDefault="004908F1">
      <w:pPr>
        <w:rPr>
          <w:szCs w:val="24"/>
        </w:rPr>
      </w:pPr>
    </w:p>
    <w:p w:rsidR="004908F1" w:rsidRDefault="004908F1">
      <w:pPr>
        <w:rPr>
          <w:szCs w:val="24"/>
        </w:rPr>
      </w:pPr>
    </w:p>
    <w:p w:rsidR="004908F1" w:rsidRDefault="004908F1">
      <w:pPr>
        <w:rPr>
          <w:szCs w:val="24"/>
        </w:rPr>
      </w:pPr>
    </w:p>
    <w:p w:rsidR="004908F1" w:rsidRDefault="004908F1">
      <w:pPr>
        <w:rPr>
          <w:szCs w:val="24"/>
        </w:rPr>
      </w:pPr>
    </w:p>
    <w:p w:rsidR="004908F1" w:rsidRDefault="004908F1">
      <w:pPr>
        <w:rPr>
          <w:szCs w:val="24"/>
        </w:rPr>
      </w:pPr>
    </w:p>
    <w:p w:rsidR="004908F1" w:rsidRDefault="00B7354E">
      <w:pPr>
        <w:rPr>
          <w:szCs w:val="24"/>
        </w:rPr>
      </w:pPr>
      <w:r>
        <w:rPr>
          <w:szCs w:val="24"/>
        </w:rPr>
        <w:t>г. Барнаул</w:t>
      </w:r>
    </w:p>
    <w:p w:rsidR="004908F1" w:rsidRDefault="00B7354E">
      <w:pPr>
        <w:rPr>
          <w:szCs w:val="24"/>
        </w:rPr>
      </w:pPr>
      <w:r>
        <w:rPr>
          <w:szCs w:val="24"/>
        </w:rPr>
        <w:t>14 октября 2016 года</w:t>
      </w:r>
    </w:p>
    <w:p w:rsidR="004908F1" w:rsidRDefault="00B7354E">
      <w:pPr>
        <w:pStyle w:val="af"/>
        <w:spacing w:after="0" w:line="240" w:lineRule="auto"/>
        <w:jc w:val="center"/>
      </w:pPr>
      <w:r w:rsidRPr="00B7354E">
        <w:rPr>
          <w:rStyle w:val="-"/>
          <w:b/>
          <w:i/>
          <w:color w:val="00000A"/>
          <w:szCs w:val="24"/>
        </w:rPr>
        <w:t>Пресс-релиз</w:t>
      </w:r>
    </w:p>
    <w:p w:rsidR="004908F1" w:rsidRDefault="00B7354E">
      <w:pPr>
        <w:pStyle w:val="af"/>
        <w:spacing w:after="0" w:line="240" w:lineRule="auto"/>
        <w:jc w:val="center"/>
        <w:rPr>
          <w:color w:val="000000"/>
        </w:rPr>
      </w:pPr>
      <w:r>
        <w:rPr>
          <w:color w:val="000000"/>
          <w:szCs w:val="24"/>
        </w:rPr>
        <w:t> </w:t>
      </w:r>
    </w:p>
    <w:p w:rsidR="004908F1" w:rsidRDefault="00B7354E">
      <w:pPr>
        <w:pStyle w:val="af"/>
        <w:spacing w:after="0" w:line="240" w:lineRule="auto"/>
        <w:jc w:val="center"/>
        <w:rPr>
          <w:i/>
          <w:color w:val="000000"/>
          <w:sz w:val="26"/>
        </w:rPr>
      </w:pPr>
      <w:r>
        <w:rPr>
          <w:i/>
          <w:color w:val="000000"/>
          <w:szCs w:val="24"/>
        </w:rPr>
        <w:t>Государство повышает требования к кадастровым инженерам</w:t>
      </w:r>
    </w:p>
    <w:p w:rsidR="004908F1" w:rsidRDefault="00B7354E">
      <w:pPr>
        <w:pStyle w:val="af"/>
        <w:spacing w:after="0" w:line="240" w:lineRule="auto"/>
        <w:jc w:val="center"/>
        <w:rPr>
          <w:color w:val="000000"/>
        </w:rPr>
      </w:pPr>
      <w:r>
        <w:rPr>
          <w:color w:val="000000"/>
          <w:szCs w:val="24"/>
        </w:rPr>
        <w:t> </w:t>
      </w:r>
    </w:p>
    <w:p w:rsidR="004908F1" w:rsidRDefault="00B7354E">
      <w:pPr>
        <w:pStyle w:val="af"/>
        <w:spacing w:after="0" w:line="240" w:lineRule="auto"/>
        <w:ind w:firstLine="708"/>
        <w:jc w:val="both"/>
        <w:rPr>
          <w:szCs w:val="24"/>
        </w:rPr>
      </w:pPr>
      <w:r>
        <w:rPr>
          <w:b/>
          <w:i/>
          <w:szCs w:val="24"/>
        </w:rPr>
        <w:t>Летом текущего года вступил в силу Федеральный закон «О внесении изменений в Федеральный закон от 24.07.2007 № 221-ФЗ «О государственном кадастре недвижимости» и статью 76 Федерального закона «Об образовании в Российской Федерации» в части совершенствовани</w:t>
      </w:r>
      <w:r>
        <w:rPr>
          <w:b/>
          <w:i/>
          <w:szCs w:val="24"/>
        </w:rPr>
        <w:t xml:space="preserve">я деятельности кадастровых инженеров. </w:t>
      </w:r>
      <w:r>
        <w:rPr>
          <w:b/>
          <w:i/>
          <w:color w:val="000000"/>
          <w:szCs w:val="24"/>
        </w:rPr>
        <w:t>Принятые изменения будут способствовать улучшению качества кадастровых работ и минимизации ошибок в сведениях государственного кадастра недвижимости, а также позволят существенно повысить уровень защищенности прав собс</w:t>
      </w:r>
      <w:r>
        <w:rPr>
          <w:b/>
          <w:i/>
          <w:color w:val="000000"/>
          <w:szCs w:val="24"/>
        </w:rPr>
        <w:t>твенников недвижимости.</w:t>
      </w:r>
    </w:p>
    <w:p w:rsidR="004908F1" w:rsidRDefault="00B7354E">
      <w:pPr>
        <w:pStyle w:val="af"/>
        <w:spacing w:after="0" w:line="240" w:lineRule="auto"/>
        <w:ind w:firstLine="708"/>
        <w:jc w:val="both"/>
        <w:rPr>
          <w:color w:val="000000"/>
          <w:sz w:val="26"/>
        </w:rPr>
      </w:pPr>
      <w:r>
        <w:rPr>
          <w:color w:val="000000"/>
          <w:szCs w:val="24"/>
        </w:rPr>
        <w:t xml:space="preserve">Одним из главных изменений в законе «О государственном кадастре недвижимости» является обязательное членство кадастровых инженеров в соответствующих саморегулируемых организациях (СРО). </w:t>
      </w:r>
      <w:proofErr w:type="gramStart"/>
      <w:r>
        <w:rPr>
          <w:color w:val="000000"/>
          <w:szCs w:val="24"/>
        </w:rPr>
        <w:t>Контроль за</w:t>
      </w:r>
      <w:proofErr w:type="gramEnd"/>
      <w:r>
        <w:rPr>
          <w:color w:val="000000"/>
          <w:szCs w:val="24"/>
        </w:rPr>
        <w:t xml:space="preserve"> профессиональной деятельностью кад</w:t>
      </w:r>
      <w:r>
        <w:rPr>
          <w:color w:val="000000"/>
          <w:szCs w:val="24"/>
        </w:rPr>
        <w:t>астрового инженера возложен на СРО, членом которой он является.</w:t>
      </w:r>
    </w:p>
    <w:p w:rsidR="004908F1" w:rsidRDefault="00B7354E">
      <w:pPr>
        <w:pStyle w:val="af"/>
        <w:spacing w:after="0" w:line="240" w:lineRule="auto"/>
        <w:ind w:firstLine="708"/>
        <w:jc w:val="both"/>
        <w:rPr>
          <w:szCs w:val="24"/>
        </w:rPr>
      </w:pPr>
      <w:r>
        <w:rPr>
          <w:color w:val="000000"/>
          <w:szCs w:val="24"/>
        </w:rPr>
        <w:t>Помимо профессионального высшего образования и сдачи квалификационного экзамена потенциальному кадастровому инженеру потребуется в течение двух лет пройти стажировку в качестве помощника кадас</w:t>
      </w:r>
      <w:r>
        <w:rPr>
          <w:color w:val="000000"/>
          <w:szCs w:val="24"/>
        </w:rPr>
        <w:t>трового инженера. Затем раз в три года кадастровый инженер должен будет проходить переподготовку. Также, одним из требований к кадастровому инженеру является отсутствие дисквалификации за нарушение законодательства о государственном кадастровом учете и суд</w:t>
      </w:r>
      <w:r>
        <w:rPr>
          <w:color w:val="000000"/>
          <w:szCs w:val="24"/>
        </w:rPr>
        <w:t xml:space="preserve">имости. </w:t>
      </w:r>
    </w:p>
    <w:p w:rsidR="004908F1" w:rsidRDefault="00B7354E">
      <w:pPr>
        <w:pStyle w:val="af"/>
        <w:spacing w:after="0" w:line="240" w:lineRule="auto"/>
        <w:ind w:firstLine="708"/>
        <w:jc w:val="both"/>
        <w:rPr>
          <w:color w:val="000000"/>
          <w:sz w:val="26"/>
        </w:rPr>
      </w:pPr>
      <w:r>
        <w:rPr>
          <w:color w:val="000000"/>
          <w:szCs w:val="24"/>
        </w:rPr>
        <w:t>По закону кадастровый инженер должен будет также иметь договор обязательного страхования гражданской ответственности. Таким образом, убытки, причиненные действиями (или бездействием) кадастрового инженера заказчику кадастровых работ или третьим ли</w:t>
      </w:r>
      <w:r>
        <w:rPr>
          <w:color w:val="000000"/>
          <w:szCs w:val="24"/>
        </w:rPr>
        <w:t>цам, подлежат возмещению по договору страхования.</w:t>
      </w:r>
    </w:p>
    <w:p w:rsidR="004908F1" w:rsidRDefault="00B7354E">
      <w:pPr>
        <w:pStyle w:val="af"/>
        <w:spacing w:after="0" w:line="240" w:lineRule="auto"/>
        <w:ind w:firstLine="708"/>
        <w:jc w:val="both"/>
        <w:rPr>
          <w:szCs w:val="24"/>
        </w:rPr>
      </w:pPr>
      <w:r>
        <w:rPr>
          <w:color w:val="000000"/>
          <w:szCs w:val="24"/>
        </w:rPr>
        <w:t xml:space="preserve">Кадастровые инженеры, сведения о которых внесены в государственный реестр кадастровых инженеров до 01.07.2016 включительно, могут осуществлять кадастровую деятельность до 01.12.2016. Для включения в состав </w:t>
      </w:r>
      <w:r>
        <w:rPr>
          <w:color w:val="000000"/>
          <w:szCs w:val="24"/>
        </w:rPr>
        <w:t>членов СРО им не нужно проходить стажировку и сдавать теоретический экзамен, а требование о наличии необходимого образования не применяется до 01.01.2020.</w:t>
      </w:r>
    </w:p>
    <w:p w:rsidR="004908F1" w:rsidRDefault="00B7354E">
      <w:pPr>
        <w:pStyle w:val="af"/>
        <w:spacing w:after="0" w:line="240" w:lineRule="auto"/>
        <w:ind w:firstLine="708"/>
        <w:jc w:val="both"/>
        <w:rPr>
          <w:szCs w:val="24"/>
        </w:rPr>
      </w:pPr>
      <w:r>
        <w:rPr>
          <w:color w:val="000000"/>
          <w:szCs w:val="24"/>
        </w:rPr>
        <w:t xml:space="preserve">Кроме того, в рамках нового федерального закона предусмотрено осуществление государственного надзора </w:t>
      </w:r>
      <w:r>
        <w:rPr>
          <w:color w:val="000000"/>
          <w:szCs w:val="24"/>
        </w:rPr>
        <w:t>за соблюдением СРО федеральных законов, иных нормативных правовых актов Российской Федерации и возбуждение дел об административных правонарушениях в отношении СРО и (или) их должностных лиц, рассмотрение таких дел или передача их на рассмотрение суда.</w:t>
      </w:r>
    </w:p>
    <w:p w:rsidR="004908F1" w:rsidRDefault="00B7354E">
      <w:pPr>
        <w:pStyle w:val="af"/>
        <w:spacing w:after="0" w:line="240" w:lineRule="auto"/>
        <w:jc w:val="both"/>
        <w:rPr>
          <w:color w:val="000000"/>
          <w:sz w:val="26"/>
        </w:rPr>
      </w:pPr>
      <w:r>
        <w:rPr>
          <w:color w:val="000000"/>
          <w:szCs w:val="24"/>
        </w:rPr>
        <w:t>____</w:t>
      </w:r>
      <w:r>
        <w:rPr>
          <w:color w:val="000000"/>
          <w:szCs w:val="24"/>
        </w:rPr>
        <w:t>______________________</w:t>
      </w:r>
    </w:p>
    <w:p w:rsidR="004908F1" w:rsidRDefault="00B7354E">
      <w:pPr>
        <w:pStyle w:val="af"/>
        <w:spacing w:after="0" w:line="240" w:lineRule="auto"/>
        <w:jc w:val="both"/>
        <w:rPr>
          <w:i/>
          <w:color w:val="000000"/>
          <w:sz w:val="26"/>
        </w:rPr>
      </w:pPr>
      <w:r>
        <w:rPr>
          <w:i/>
          <w:color w:val="000000"/>
          <w:szCs w:val="24"/>
        </w:rPr>
        <w:t>Контакты для СМИ</w:t>
      </w:r>
    </w:p>
    <w:p w:rsidR="004908F1" w:rsidRDefault="00B7354E">
      <w:pPr>
        <w:pStyle w:val="af"/>
        <w:spacing w:after="0" w:line="240" w:lineRule="auto"/>
        <w:jc w:val="both"/>
        <w:rPr>
          <w:i/>
          <w:color w:val="000000"/>
          <w:sz w:val="26"/>
        </w:rPr>
      </w:pPr>
      <w:r>
        <w:rPr>
          <w:i/>
          <w:color w:val="000000"/>
          <w:szCs w:val="24"/>
        </w:rPr>
        <w:t>Симонов Алексей</w:t>
      </w:r>
    </w:p>
    <w:p w:rsidR="004908F1" w:rsidRDefault="00B7354E">
      <w:pPr>
        <w:pStyle w:val="af"/>
        <w:spacing w:after="0" w:line="240" w:lineRule="auto"/>
        <w:jc w:val="both"/>
        <w:rPr>
          <w:i/>
          <w:sz w:val="26"/>
        </w:rPr>
      </w:pPr>
      <w:r>
        <w:rPr>
          <w:i/>
          <w:szCs w:val="24"/>
        </w:rPr>
        <w:t>пресс-секретарь</w:t>
      </w:r>
    </w:p>
    <w:p w:rsidR="004908F1" w:rsidRDefault="00B7354E">
      <w:pPr>
        <w:pStyle w:val="af"/>
        <w:spacing w:after="0" w:line="240" w:lineRule="auto"/>
        <w:rPr>
          <w:i/>
          <w:sz w:val="26"/>
        </w:rPr>
      </w:pPr>
      <w:r>
        <w:rPr>
          <w:i/>
          <w:color w:val="000000"/>
          <w:szCs w:val="24"/>
        </w:rPr>
        <w:t>50-27-91</w:t>
      </w:r>
    </w:p>
    <w:p w:rsidR="004908F1" w:rsidRDefault="00B7354E">
      <w:pPr>
        <w:pStyle w:val="af"/>
        <w:spacing w:after="0" w:line="240" w:lineRule="auto"/>
      </w:pPr>
      <w:hyperlink r:id="rId7">
        <w:r>
          <w:rPr>
            <w:rStyle w:val="-"/>
            <w:i/>
            <w:color w:val="000000"/>
            <w:szCs w:val="24"/>
            <w:u w:val="none"/>
            <w:lang w:val="en-US"/>
          </w:rPr>
          <w:t>fgu</w:t>
        </w:r>
      </w:hyperlink>
      <w:hyperlink r:id="rId8">
        <w:r>
          <w:rPr>
            <w:rStyle w:val="-"/>
            <w:i/>
            <w:color w:val="000000"/>
            <w:szCs w:val="24"/>
            <w:u w:val="none"/>
          </w:rPr>
          <w:t>22_</w:t>
        </w:r>
      </w:hyperlink>
      <w:hyperlink r:id="rId9">
        <w:r>
          <w:rPr>
            <w:rStyle w:val="-"/>
            <w:i/>
            <w:color w:val="000000"/>
            <w:szCs w:val="24"/>
            <w:u w:val="none"/>
            <w:lang w:val="en-US"/>
          </w:rPr>
          <w:t>press</w:t>
        </w:r>
      </w:hyperlink>
      <w:hyperlink r:id="rId10">
        <w:r>
          <w:rPr>
            <w:rStyle w:val="-"/>
            <w:i/>
            <w:color w:val="000000"/>
            <w:szCs w:val="24"/>
            <w:u w:val="none"/>
          </w:rPr>
          <w:t>2@</w:t>
        </w:r>
      </w:hyperlink>
      <w:hyperlink r:id="rId11">
        <w:r>
          <w:rPr>
            <w:rStyle w:val="-"/>
            <w:i/>
            <w:color w:val="000000"/>
            <w:szCs w:val="24"/>
            <w:u w:val="none"/>
            <w:lang w:val="en-US"/>
          </w:rPr>
          <w:t>u</w:t>
        </w:r>
      </w:hyperlink>
      <w:hyperlink r:id="rId12">
        <w:r>
          <w:rPr>
            <w:rStyle w:val="-"/>
            <w:i/>
            <w:color w:val="000000"/>
            <w:szCs w:val="24"/>
            <w:u w:val="none"/>
          </w:rPr>
          <w:t>22.</w:t>
        </w:r>
      </w:hyperlink>
      <w:hyperlink r:id="rId13">
        <w:r>
          <w:rPr>
            <w:rStyle w:val="-"/>
            <w:i/>
            <w:color w:val="000000"/>
            <w:szCs w:val="24"/>
            <w:u w:val="none"/>
            <w:lang w:val="en-US"/>
          </w:rPr>
          <w:t>rosreestr</w:t>
        </w:r>
      </w:hyperlink>
      <w:hyperlink r:id="rId14">
        <w:r>
          <w:rPr>
            <w:rStyle w:val="-"/>
            <w:i/>
            <w:color w:val="000000"/>
            <w:szCs w:val="24"/>
            <w:u w:val="none"/>
          </w:rPr>
          <w:t>.</w:t>
        </w:r>
      </w:hyperlink>
      <w:hyperlink r:id="rId15">
        <w:proofErr w:type="spellStart"/>
        <w:proofErr w:type="gramStart"/>
        <w:r>
          <w:rPr>
            <w:rStyle w:val="-"/>
            <w:i/>
            <w:color w:val="000000"/>
            <w:szCs w:val="24"/>
            <w:u w:val="none"/>
            <w:lang w:val="en-US"/>
          </w:rPr>
          <w:t>ru</w:t>
        </w:r>
        <w:proofErr w:type="spellEnd"/>
        <w:proofErr w:type="gramEnd"/>
      </w:hyperlink>
    </w:p>
    <w:p w:rsidR="004908F1" w:rsidRDefault="00B7354E">
      <w:pPr>
        <w:pStyle w:val="af"/>
        <w:spacing w:after="0" w:line="240" w:lineRule="auto"/>
        <w:rPr>
          <w:szCs w:val="24"/>
        </w:rPr>
      </w:pPr>
      <w:r>
        <w:rPr>
          <w:i/>
          <w:color w:val="000000"/>
          <w:szCs w:val="24"/>
          <w:lang w:val="en-US"/>
        </w:rPr>
        <w:t>https</w:t>
      </w:r>
      <w:r>
        <w:rPr>
          <w:i/>
          <w:color w:val="000000"/>
          <w:szCs w:val="24"/>
        </w:rPr>
        <w:t>://</w:t>
      </w:r>
      <w:proofErr w:type="spellStart"/>
      <w:r>
        <w:rPr>
          <w:i/>
          <w:color w:val="000000"/>
          <w:szCs w:val="24"/>
          <w:lang w:val="en-US"/>
        </w:rPr>
        <w:t>vk</w:t>
      </w:r>
      <w:proofErr w:type="spellEnd"/>
      <w:r>
        <w:rPr>
          <w:i/>
          <w:color w:val="000000"/>
          <w:szCs w:val="24"/>
        </w:rPr>
        <w:t>.</w:t>
      </w:r>
      <w:r>
        <w:rPr>
          <w:i/>
          <w:color w:val="000000"/>
          <w:szCs w:val="24"/>
          <w:lang w:val="en-US"/>
        </w:rPr>
        <w:t>com</w:t>
      </w:r>
      <w:r>
        <w:rPr>
          <w:i/>
          <w:color w:val="000000"/>
          <w:szCs w:val="24"/>
        </w:rPr>
        <w:t>/</w:t>
      </w:r>
      <w:proofErr w:type="spellStart"/>
      <w:r>
        <w:rPr>
          <w:i/>
          <w:color w:val="000000"/>
          <w:szCs w:val="24"/>
          <w:lang w:val="en-US"/>
        </w:rPr>
        <w:t>kadastr</w:t>
      </w:r>
      <w:proofErr w:type="spellEnd"/>
      <w:r>
        <w:rPr>
          <w:i/>
          <w:color w:val="000000"/>
          <w:szCs w:val="24"/>
        </w:rPr>
        <w:t>22</w:t>
      </w:r>
    </w:p>
    <w:sectPr w:rsidR="004908F1">
      <w:pgSz w:w="11906" w:h="16838"/>
      <w:pgMar w:top="1134" w:right="56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F1"/>
    <w:rsid w:val="004908F1"/>
    <w:rsid w:val="00B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  <w:overflowPunct w:val="0"/>
      <w:textAlignment w:val="baseline"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Nonformat">
    <w:name w:val="ConsNonformat Знак"/>
    <w:link w:val="ConsNonformat"/>
    <w:qFormat/>
    <w:rsid w:val="004B5205"/>
    <w:rPr>
      <w:rFonts w:ascii="Courier New" w:hAnsi="Courier New" w:cs="Courier New"/>
      <w:sz w:val="26"/>
      <w:szCs w:val="26"/>
      <w:lang w:val="ru-RU" w:eastAsia="ru-RU" w:bidi="ar-SA"/>
    </w:rPr>
  </w:style>
  <w:style w:type="character" w:customStyle="1" w:styleId="5">
    <w:name w:val="Основной текст (5)_"/>
    <w:link w:val="50"/>
    <w:qFormat/>
    <w:rsid w:val="00FD74AC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link w:val="40"/>
    <w:qFormat/>
    <w:rsid w:val="00FD74AC"/>
    <w:rPr>
      <w:b/>
      <w:bCs/>
      <w:sz w:val="24"/>
      <w:szCs w:val="24"/>
      <w:lang w:bidi="ar-SA"/>
    </w:rPr>
  </w:style>
  <w:style w:type="character" w:styleId="a4">
    <w:name w:val="Emphasis"/>
    <w:qFormat/>
    <w:rsid w:val="00FD74AC"/>
    <w:rPr>
      <w:rFonts w:cs="Times New Roman"/>
      <w:i/>
      <w:iCs/>
    </w:rPr>
  </w:style>
  <w:style w:type="character" w:customStyle="1" w:styleId="-">
    <w:name w:val="Интернет-ссылка"/>
    <w:rsid w:val="00FD74AC"/>
    <w:rPr>
      <w:color w:val="0000FF"/>
      <w:u w:val="single"/>
    </w:rPr>
  </w:style>
  <w:style w:type="character" w:customStyle="1" w:styleId="a5">
    <w:name w:val="Нижний колонтитул Знак"/>
    <w:uiPriority w:val="99"/>
    <w:qFormat/>
    <w:rsid w:val="00A03ABD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qFormat/>
    <w:rsid w:val="00853BE2"/>
    <w:rPr>
      <w:sz w:val="24"/>
      <w:szCs w:val="24"/>
    </w:rPr>
  </w:style>
  <w:style w:type="character" w:customStyle="1" w:styleId="a7">
    <w:name w:val="Текст выноски Знак"/>
    <w:qFormat/>
    <w:rsid w:val="001339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qFormat/>
    <w:rsid w:val="00A9401A"/>
  </w:style>
  <w:style w:type="character" w:customStyle="1" w:styleId="a8">
    <w:name w:val="Текст сноски Знак"/>
    <w:basedOn w:val="a1"/>
    <w:uiPriority w:val="99"/>
    <w:qFormat/>
    <w:rsid w:val="00D37FE4"/>
    <w:rPr>
      <w:rFonts w:asciiTheme="minorHAnsi" w:eastAsiaTheme="minorHAnsi" w:hAnsiTheme="minorHAnsi" w:cstheme="minorBidi"/>
      <w:lang w:eastAsia="en-US"/>
    </w:rPr>
  </w:style>
  <w:style w:type="character" w:styleId="a9">
    <w:name w:val="footnote reference"/>
    <w:basedOn w:val="a1"/>
    <w:uiPriority w:val="99"/>
    <w:unhideWhenUsed/>
    <w:qFormat/>
    <w:rsid w:val="00D37FE4"/>
    <w:rPr>
      <w:vertAlign w:val="superscript"/>
    </w:rPr>
  </w:style>
  <w:style w:type="character" w:customStyle="1" w:styleId="apple-style-span">
    <w:name w:val="apple-style-span"/>
    <w:basedOn w:val="a1"/>
    <w:qFormat/>
    <w:rsid w:val="009E1BD9"/>
  </w:style>
  <w:style w:type="character" w:styleId="aa">
    <w:name w:val="Strong"/>
    <w:basedOn w:val="a1"/>
    <w:uiPriority w:val="22"/>
    <w:qFormat/>
    <w:rsid w:val="001064A5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ab">
    <w:name w:val="Посещённая гиперссылка"/>
    <w:rPr>
      <w:color w:val="800000"/>
      <w:u w:val="single"/>
    </w:rPr>
  </w:style>
  <w:style w:type="character" w:customStyle="1" w:styleId="ac">
    <w:name w:val="Символ нумерации"/>
    <w:qFormat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paragraph" w:customStyle="1" w:styleId="a0">
    <w:name w:val="Заголовок"/>
    <w:basedOn w:val="a"/>
    <w:next w:val="af"/>
    <w:qFormat/>
    <w:pPr>
      <w:spacing w:before="240" w:after="120"/>
    </w:pPr>
    <w:rPr>
      <w:rFonts w:eastAsia="Microsoft YaHei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Title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0">
    <w:name w:val="ConsNonformat"/>
    <w:qFormat/>
    <w:rsid w:val="004B5205"/>
    <w:pPr>
      <w:widowControl w:val="0"/>
      <w:suppressAutoHyphens/>
    </w:pPr>
    <w:rPr>
      <w:rFonts w:ascii="Courier New" w:hAnsi="Courier New" w:cs="Courier New"/>
      <w:color w:val="00000A"/>
      <w:sz w:val="26"/>
      <w:szCs w:val="26"/>
    </w:rPr>
  </w:style>
  <w:style w:type="paragraph" w:customStyle="1" w:styleId="ConsPlusNormal">
    <w:name w:val="ConsPlusNormal"/>
    <w:qFormat/>
    <w:rsid w:val="004B5205"/>
    <w:pPr>
      <w:widowControl w:val="0"/>
      <w:suppressAutoHyphens/>
      <w:ind w:firstLine="720"/>
    </w:pPr>
    <w:rPr>
      <w:rFonts w:ascii="Arial" w:hAnsi="Arial" w:cs="Arial"/>
      <w:color w:val="00000A"/>
      <w:sz w:val="24"/>
    </w:rPr>
  </w:style>
  <w:style w:type="paragraph" w:customStyle="1" w:styleId="50">
    <w:name w:val="Основной текст (5)"/>
    <w:basedOn w:val="a"/>
    <w:link w:val="5"/>
    <w:qFormat/>
    <w:rsid w:val="00FD74AC"/>
    <w:pPr>
      <w:spacing w:before="1680" w:after="60" w:line="240" w:lineRule="atLeast"/>
    </w:pPr>
    <w:rPr>
      <w:b/>
      <w:bCs/>
      <w:spacing w:val="2"/>
    </w:rPr>
  </w:style>
  <w:style w:type="paragraph" w:customStyle="1" w:styleId="40">
    <w:name w:val="Основной текст (4)"/>
    <w:basedOn w:val="a"/>
    <w:link w:val="4"/>
    <w:qFormat/>
    <w:rsid w:val="00FD74AC"/>
    <w:pPr>
      <w:spacing w:line="302" w:lineRule="exact"/>
      <w:jc w:val="right"/>
    </w:pPr>
    <w:rPr>
      <w:b/>
      <w:bCs/>
    </w:rPr>
  </w:style>
  <w:style w:type="paragraph" w:styleId="af3">
    <w:name w:val="footer"/>
    <w:basedOn w:val="a"/>
    <w:uiPriority w:val="99"/>
    <w:rsid w:val="00A03AB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423BB"/>
    <w:pPr>
      <w:widowControl w:val="0"/>
      <w:suppressAutoHyphens/>
    </w:pPr>
    <w:rPr>
      <w:rFonts w:ascii="Arial CYR" w:hAnsi="Arial CYR" w:cs="Arial CYR"/>
      <w:b/>
      <w:bCs/>
      <w:color w:val="00000A"/>
      <w:sz w:val="24"/>
    </w:rPr>
  </w:style>
  <w:style w:type="paragraph" w:styleId="af4">
    <w:name w:val="header"/>
    <w:basedOn w:val="a"/>
    <w:rsid w:val="00853BE2"/>
    <w:pPr>
      <w:tabs>
        <w:tab w:val="center" w:pos="4677"/>
        <w:tab w:val="right" w:pos="9355"/>
      </w:tabs>
    </w:pPr>
  </w:style>
  <w:style w:type="paragraph" w:styleId="af5">
    <w:name w:val="Balloon Text"/>
    <w:basedOn w:val="a"/>
    <w:qFormat/>
    <w:rsid w:val="0013397B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qFormat/>
    <w:rsid w:val="003C16ED"/>
    <w:pPr>
      <w:spacing w:beforeAutospacing="1" w:afterAutospacing="1"/>
    </w:pPr>
  </w:style>
  <w:style w:type="paragraph" w:styleId="af7">
    <w:name w:val="List Paragraph"/>
    <w:basedOn w:val="a"/>
    <w:uiPriority w:val="34"/>
    <w:qFormat/>
    <w:rsid w:val="00D207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footnote text"/>
    <w:basedOn w:val="a"/>
    <w:uiPriority w:val="99"/>
    <w:unhideWhenUsed/>
    <w:qFormat/>
    <w:rsid w:val="00D37FE4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Default">
    <w:name w:val="Default"/>
    <w:qFormat/>
    <w:rsid w:val="00A13E2D"/>
    <w:pPr>
      <w:suppressAutoHyphens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9">
    <w:name w:val="Блочная цитата"/>
    <w:basedOn w:val="a"/>
    <w:qFormat/>
  </w:style>
  <w:style w:type="paragraph" w:customStyle="1" w:styleId="afa">
    <w:name w:val="Заглавие"/>
    <w:basedOn w:val="a0"/>
  </w:style>
  <w:style w:type="paragraph" w:styleId="afb">
    <w:name w:val="Subtitle"/>
    <w:basedOn w:val="a0"/>
  </w:style>
  <w:style w:type="paragraph" w:customStyle="1" w:styleId="afc">
    <w:name w:val="Сноска"/>
    <w:basedOn w:val="a"/>
  </w:style>
  <w:style w:type="table" w:styleId="afd">
    <w:name w:val="Table Grid"/>
    <w:basedOn w:val="a2"/>
    <w:rsid w:val="00FD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  <w:overflowPunct w:val="0"/>
      <w:textAlignment w:val="baseline"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Nonformat">
    <w:name w:val="ConsNonformat Знак"/>
    <w:link w:val="ConsNonformat"/>
    <w:qFormat/>
    <w:rsid w:val="004B5205"/>
    <w:rPr>
      <w:rFonts w:ascii="Courier New" w:hAnsi="Courier New" w:cs="Courier New"/>
      <w:sz w:val="26"/>
      <w:szCs w:val="26"/>
      <w:lang w:val="ru-RU" w:eastAsia="ru-RU" w:bidi="ar-SA"/>
    </w:rPr>
  </w:style>
  <w:style w:type="character" w:customStyle="1" w:styleId="5">
    <w:name w:val="Основной текст (5)_"/>
    <w:link w:val="50"/>
    <w:qFormat/>
    <w:rsid w:val="00FD74AC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link w:val="40"/>
    <w:qFormat/>
    <w:rsid w:val="00FD74AC"/>
    <w:rPr>
      <w:b/>
      <w:bCs/>
      <w:sz w:val="24"/>
      <w:szCs w:val="24"/>
      <w:lang w:bidi="ar-SA"/>
    </w:rPr>
  </w:style>
  <w:style w:type="character" w:styleId="a4">
    <w:name w:val="Emphasis"/>
    <w:qFormat/>
    <w:rsid w:val="00FD74AC"/>
    <w:rPr>
      <w:rFonts w:cs="Times New Roman"/>
      <w:i/>
      <w:iCs/>
    </w:rPr>
  </w:style>
  <w:style w:type="character" w:customStyle="1" w:styleId="-">
    <w:name w:val="Интернет-ссылка"/>
    <w:rsid w:val="00FD74AC"/>
    <w:rPr>
      <w:color w:val="0000FF"/>
      <w:u w:val="single"/>
    </w:rPr>
  </w:style>
  <w:style w:type="character" w:customStyle="1" w:styleId="a5">
    <w:name w:val="Нижний колонтитул Знак"/>
    <w:uiPriority w:val="99"/>
    <w:qFormat/>
    <w:rsid w:val="00A03ABD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qFormat/>
    <w:rsid w:val="00853BE2"/>
    <w:rPr>
      <w:sz w:val="24"/>
      <w:szCs w:val="24"/>
    </w:rPr>
  </w:style>
  <w:style w:type="character" w:customStyle="1" w:styleId="a7">
    <w:name w:val="Текст выноски Знак"/>
    <w:qFormat/>
    <w:rsid w:val="001339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qFormat/>
    <w:rsid w:val="00A9401A"/>
  </w:style>
  <w:style w:type="character" w:customStyle="1" w:styleId="a8">
    <w:name w:val="Текст сноски Знак"/>
    <w:basedOn w:val="a1"/>
    <w:uiPriority w:val="99"/>
    <w:qFormat/>
    <w:rsid w:val="00D37FE4"/>
    <w:rPr>
      <w:rFonts w:asciiTheme="minorHAnsi" w:eastAsiaTheme="minorHAnsi" w:hAnsiTheme="minorHAnsi" w:cstheme="minorBidi"/>
      <w:lang w:eastAsia="en-US"/>
    </w:rPr>
  </w:style>
  <w:style w:type="character" w:styleId="a9">
    <w:name w:val="footnote reference"/>
    <w:basedOn w:val="a1"/>
    <w:uiPriority w:val="99"/>
    <w:unhideWhenUsed/>
    <w:qFormat/>
    <w:rsid w:val="00D37FE4"/>
    <w:rPr>
      <w:vertAlign w:val="superscript"/>
    </w:rPr>
  </w:style>
  <w:style w:type="character" w:customStyle="1" w:styleId="apple-style-span">
    <w:name w:val="apple-style-span"/>
    <w:basedOn w:val="a1"/>
    <w:qFormat/>
    <w:rsid w:val="009E1BD9"/>
  </w:style>
  <w:style w:type="character" w:styleId="aa">
    <w:name w:val="Strong"/>
    <w:basedOn w:val="a1"/>
    <w:uiPriority w:val="22"/>
    <w:qFormat/>
    <w:rsid w:val="001064A5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ab">
    <w:name w:val="Посещённая гиперссылка"/>
    <w:rPr>
      <w:color w:val="800000"/>
      <w:u w:val="single"/>
    </w:rPr>
  </w:style>
  <w:style w:type="character" w:customStyle="1" w:styleId="ac">
    <w:name w:val="Символ нумерации"/>
    <w:qFormat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paragraph" w:customStyle="1" w:styleId="a0">
    <w:name w:val="Заголовок"/>
    <w:basedOn w:val="a"/>
    <w:next w:val="af"/>
    <w:qFormat/>
    <w:pPr>
      <w:spacing w:before="240" w:after="120"/>
    </w:pPr>
    <w:rPr>
      <w:rFonts w:eastAsia="Microsoft YaHei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Title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0">
    <w:name w:val="ConsNonformat"/>
    <w:qFormat/>
    <w:rsid w:val="004B5205"/>
    <w:pPr>
      <w:widowControl w:val="0"/>
      <w:suppressAutoHyphens/>
    </w:pPr>
    <w:rPr>
      <w:rFonts w:ascii="Courier New" w:hAnsi="Courier New" w:cs="Courier New"/>
      <w:color w:val="00000A"/>
      <w:sz w:val="26"/>
      <w:szCs w:val="26"/>
    </w:rPr>
  </w:style>
  <w:style w:type="paragraph" w:customStyle="1" w:styleId="ConsPlusNormal">
    <w:name w:val="ConsPlusNormal"/>
    <w:qFormat/>
    <w:rsid w:val="004B5205"/>
    <w:pPr>
      <w:widowControl w:val="0"/>
      <w:suppressAutoHyphens/>
      <w:ind w:firstLine="720"/>
    </w:pPr>
    <w:rPr>
      <w:rFonts w:ascii="Arial" w:hAnsi="Arial" w:cs="Arial"/>
      <w:color w:val="00000A"/>
      <w:sz w:val="24"/>
    </w:rPr>
  </w:style>
  <w:style w:type="paragraph" w:customStyle="1" w:styleId="50">
    <w:name w:val="Основной текст (5)"/>
    <w:basedOn w:val="a"/>
    <w:link w:val="5"/>
    <w:qFormat/>
    <w:rsid w:val="00FD74AC"/>
    <w:pPr>
      <w:spacing w:before="1680" w:after="60" w:line="240" w:lineRule="atLeast"/>
    </w:pPr>
    <w:rPr>
      <w:b/>
      <w:bCs/>
      <w:spacing w:val="2"/>
    </w:rPr>
  </w:style>
  <w:style w:type="paragraph" w:customStyle="1" w:styleId="40">
    <w:name w:val="Основной текст (4)"/>
    <w:basedOn w:val="a"/>
    <w:link w:val="4"/>
    <w:qFormat/>
    <w:rsid w:val="00FD74AC"/>
    <w:pPr>
      <w:spacing w:line="302" w:lineRule="exact"/>
      <w:jc w:val="right"/>
    </w:pPr>
    <w:rPr>
      <w:b/>
      <w:bCs/>
    </w:rPr>
  </w:style>
  <w:style w:type="paragraph" w:styleId="af3">
    <w:name w:val="footer"/>
    <w:basedOn w:val="a"/>
    <w:uiPriority w:val="99"/>
    <w:rsid w:val="00A03AB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423BB"/>
    <w:pPr>
      <w:widowControl w:val="0"/>
      <w:suppressAutoHyphens/>
    </w:pPr>
    <w:rPr>
      <w:rFonts w:ascii="Arial CYR" w:hAnsi="Arial CYR" w:cs="Arial CYR"/>
      <w:b/>
      <w:bCs/>
      <w:color w:val="00000A"/>
      <w:sz w:val="24"/>
    </w:rPr>
  </w:style>
  <w:style w:type="paragraph" w:styleId="af4">
    <w:name w:val="header"/>
    <w:basedOn w:val="a"/>
    <w:rsid w:val="00853BE2"/>
    <w:pPr>
      <w:tabs>
        <w:tab w:val="center" w:pos="4677"/>
        <w:tab w:val="right" w:pos="9355"/>
      </w:tabs>
    </w:pPr>
  </w:style>
  <w:style w:type="paragraph" w:styleId="af5">
    <w:name w:val="Balloon Text"/>
    <w:basedOn w:val="a"/>
    <w:qFormat/>
    <w:rsid w:val="0013397B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qFormat/>
    <w:rsid w:val="003C16ED"/>
    <w:pPr>
      <w:spacing w:beforeAutospacing="1" w:afterAutospacing="1"/>
    </w:pPr>
  </w:style>
  <w:style w:type="paragraph" w:styleId="af7">
    <w:name w:val="List Paragraph"/>
    <w:basedOn w:val="a"/>
    <w:uiPriority w:val="34"/>
    <w:qFormat/>
    <w:rsid w:val="00D207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footnote text"/>
    <w:basedOn w:val="a"/>
    <w:uiPriority w:val="99"/>
    <w:unhideWhenUsed/>
    <w:qFormat/>
    <w:rsid w:val="00D37FE4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Default">
    <w:name w:val="Default"/>
    <w:qFormat/>
    <w:rsid w:val="00A13E2D"/>
    <w:pPr>
      <w:suppressAutoHyphens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9">
    <w:name w:val="Блочная цитата"/>
    <w:basedOn w:val="a"/>
    <w:qFormat/>
  </w:style>
  <w:style w:type="paragraph" w:customStyle="1" w:styleId="afa">
    <w:name w:val="Заглавие"/>
    <w:basedOn w:val="a0"/>
  </w:style>
  <w:style w:type="paragraph" w:styleId="afb">
    <w:name w:val="Subtitle"/>
    <w:basedOn w:val="a0"/>
  </w:style>
  <w:style w:type="paragraph" w:customStyle="1" w:styleId="afc">
    <w:name w:val="Сноска"/>
    <w:basedOn w:val="a"/>
  </w:style>
  <w:style w:type="table" w:styleId="afd">
    <w:name w:val="Table Grid"/>
    <w:basedOn w:val="a2"/>
    <w:rsid w:val="00FD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22_press2@u22.rosreestr.ru" TargetMode="External"/><Relationship Id="rId13" Type="http://schemas.openxmlformats.org/officeDocument/2006/relationships/hyperlink" Target="mailto:fgu22_press2@u22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gu22_press2@u22.rosreestr.ru" TargetMode="External"/><Relationship Id="rId12" Type="http://schemas.openxmlformats.org/officeDocument/2006/relationships/hyperlink" Target="mailto:fgu22_press2@u22.rosreest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gu22_press2@u22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gu22_press2@u22.rosreestr.ru" TargetMode="External"/><Relationship Id="rId10" Type="http://schemas.openxmlformats.org/officeDocument/2006/relationships/hyperlink" Target="mailto:fgu22_press2@u22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u22_press2@u22.rosreestr.ru" TargetMode="External"/><Relationship Id="rId14" Type="http://schemas.openxmlformats.org/officeDocument/2006/relationships/hyperlink" Target="mailto:fgu22_press2@u22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0670-4FE1-4B88-8EA7-65E16E08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</dc:creator>
  <cp:lastModifiedBy>AlpUfa1</cp:lastModifiedBy>
  <cp:revision>2</cp:revision>
  <cp:lastPrinted>2016-03-24T09:07:00Z</cp:lastPrinted>
  <dcterms:created xsi:type="dcterms:W3CDTF">2023-05-26T11:42:00Z</dcterms:created>
  <dcterms:modified xsi:type="dcterms:W3CDTF">2023-05-26T11:42:00Z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